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2940" w:rsidRDefault="00E4257F">
      <w:pPr>
        <w:spacing w:line="360" w:lineRule="auto"/>
        <w:jc w:val="center"/>
        <w:rPr>
          <w:rFonts w:ascii="Francois One" w:eastAsia="Francois One" w:hAnsi="Francois One" w:cs="Francois One"/>
          <w:color w:val="CC0000"/>
          <w:sz w:val="32"/>
          <w:szCs w:val="32"/>
        </w:rPr>
      </w:pPr>
      <w:r>
        <w:rPr>
          <w:rFonts w:ascii="Francois One" w:eastAsia="Francois One" w:hAnsi="Francois One" w:cs="Francois One"/>
          <w:color w:val="CC0000"/>
          <w:sz w:val="32"/>
          <w:szCs w:val="32"/>
        </w:rPr>
        <w:t xml:space="preserve"> </w:t>
      </w:r>
      <w:r w:rsidR="006A5091">
        <w:rPr>
          <w:rFonts w:ascii="Francois One" w:eastAsia="Francois One" w:hAnsi="Francois One" w:cs="Francois One"/>
          <w:color w:val="CC0000"/>
          <w:sz w:val="32"/>
          <w:szCs w:val="32"/>
        </w:rPr>
        <w:t>“SITUACIÓN DE APRENDIZAJE”</w:t>
      </w:r>
    </w:p>
    <w:p w:rsidR="00BF2940" w:rsidRDefault="006A5091">
      <w:pPr>
        <w:spacing w:before="240" w:line="360" w:lineRule="auto"/>
        <w:rPr>
          <w:rFonts w:ascii="Francois One" w:eastAsia="Francois One" w:hAnsi="Francois One" w:cs="Francois One"/>
          <w:color w:val="1F4E79"/>
          <w:sz w:val="28"/>
          <w:szCs w:val="28"/>
        </w:rPr>
      </w:pPr>
      <w:r>
        <w:rPr>
          <w:rFonts w:ascii="Francois One" w:eastAsia="Francois One" w:hAnsi="Francois One" w:cs="Francois One"/>
          <w:color w:val="1F4E79"/>
          <w:sz w:val="28"/>
          <w:szCs w:val="28"/>
        </w:rPr>
        <w:t xml:space="preserve">ÁREA/MATERIA: </w:t>
      </w:r>
      <w:r>
        <w:rPr>
          <w:rFonts w:ascii="Francois One" w:eastAsia="Francois One" w:hAnsi="Francois One" w:cs="Francois One"/>
          <w:color w:val="1F4E79"/>
          <w:sz w:val="28"/>
          <w:szCs w:val="28"/>
        </w:rPr>
        <w:tab/>
        <w:t>Interdisciplinar</w:t>
      </w:r>
      <w:r>
        <w:rPr>
          <w:rFonts w:ascii="Francois One" w:eastAsia="Francois One" w:hAnsi="Francois One" w:cs="Francois One"/>
          <w:color w:val="1F4E79"/>
          <w:sz w:val="28"/>
          <w:szCs w:val="28"/>
        </w:rPr>
        <w:tab/>
      </w:r>
      <w:r>
        <w:rPr>
          <w:rFonts w:ascii="Francois One" w:eastAsia="Francois One" w:hAnsi="Francois One" w:cs="Francois One"/>
          <w:color w:val="1F4E79"/>
          <w:sz w:val="28"/>
          <w:szCs w:val="28"/>
        </w:rPr>
        <w:tab/>
      </w:r>
      <w:r>
        <w:rPr>
          <w:rFonts w:ascii="Francois One" w:eastAsia="Francois One" w:hAnsi="Francois One" w:cs="Francois One"/>
          <w:color w:val="1F4E79"/>
          <w:sz w:val="28"/>
          <w:szCs w:val="28"/>
        </w:rPr>
        <w:tab/>
      </w:r>
    </w:p>
    <w:p w:rsidR="00BF2940" w:rsidRDefault="006A5091">
      <w:pPr>
        <w:spacing w:before="240" w:line="360" w:lineRule="auto"/>
        <w:rPr>
          <w:rFonts w:ascii="Francois One" w:eastAsia="Francois One" w:hAnsi="Francois One" w:cs="Francois One"/>
          <w:sz w:val="32"/>
          <w:szCs w:val="32"/>
        </w:rPr>
      </w:pPr>
      <w:r>
        <w:rPr>
          <w:rFonts w:ascii="Francois One" w:eastAsia="Francois One" w:hAnsi="Francois One" w:cs="Francois One"/>
          <w:color w:val="1F4E79"/>
          <w:sz w:val="28"/>
          <w:szCs w:val="28"/>
        </w:rPr>
        <w:t>NIVEL/E</w:t>
      </w:r>
      <w:r w:rsidR="00101909">
        <w:rPr>
          <w:rFonts w:ascii="Francois One" w:eastAsia="Francois One" w:hAnsi="Francois One" w:cs="Francois One"/>
          <w:color w:val="1F4E79"/>
          <w:sz w:val="28"/>
          <w:szCs w:val="28"/>
        </w:rPr>
        <w:t>TAPA ED</w:t>
      </w:r>
      <w:r w:rsidR="00E77B9A">
        <w:rPr>
          <w:rFonts w:ascii="Francois One" w:eastAsia="Francois One" w:hAnsi="Francois One" w:cs="Francois One"/>
          <w:color w:val="1F4E79"/>
          <w:sz w:val="28"/>
          <w:szCs w:val="28"/>
        </w:rPr>
        <w:t>UCATIVO/A: 4º Educación Secundaria Obligatoria</w:t>
      </w:r>
      <w:r>
        <w:rPr>
          <w:rFonts w:ascii="Francois One" w:eastAsia="Francois One" w:hAnsi="Francois One" w:cs="Francois One"/>
          <w:sz w:val="32"/>
          <w:szCs w:val="32"/>
        </w:rPr>
        <w:tab/>
      </w:r>
      <w:r>
        <w:rPr>
          <w:rFonts w:ascii="Francois One" w:eastAsia="Francois One" w:hAnsi="Francois One" w:cs="Francois One"/>
          <w:sz w:val="32"/>
          <w:szCs w:val="32"/>
        </w:rPr>
        <w:tab/>
      </w:r>
    </w:p>
    <w:p w:rsidR="00BF2940" w:rsidRDefault="006A5091">
      <w:pPr>
        <w:spacing w:before="240" w:line="360" w:lineRule="auto"/>
        <w:rPr>
          <w:rFonts w:ascii="Francois One" w:eastAsia="Francois One" w:hAnsi="Francois One" w:cs="Francois One"/>
          <w:sz w:val="32"/>
          <w:szCs w:val="32"/>
        </w:rPr>
      </w:pPr>
      <w:r>
        <w:rPr>
          <w:rFonts w:ascii="Francois One" w:eastAsia="Francois One" w:hAnsi="Francois One" w:cs="Francois One"/>
          <w:color w:val="1F4E79"/>
          <w:sz w:val="28"/>
          <w:szCs w:val="28"/>
        </w:rPr>
        <w:t>TEMA A TRABAJAR:</w:t>
      </w:r>
      <w:r w:rsidR="00101909">
        <w:rPr>
          <w:rFonts w:ascii="Francois One" w:eastAsia="Francois One" w:hAnsi="Francois One" w:cs="Francois One"/>
          <w:sz w:val="32"/>
          <w:szCs w:val="32"/>
        </w:rPr>
        <w:t xml:space="preserve"> </w:t>
      </w:r>
      <w:r w:rsidR="00E77B9A" w:rsidRPr="00E4257F">
        <w:rPr>
          <w:rFonts w:ascii="Francois One" w:hAnsi="Francois One"/>
          <w:sz w:val="28"/>
          <w:szCs w:val="28"/>
        </w:rPr>
        <w:t>¿Y SI MAÑANA FUESES TÚ?</w:t>
      </w:r>
      <w:r w:rsidRPr="00E4257F">
        <w:rPr>
          <w:rFonts w:ascii="Francois One" w:eastAsia="Francois One" w:hAnsi="Francois One" w:cs="Francois One"/>
          <w:sz w:val="28"/>
          <w:szCs w:val="28"/>
        </w:rPr>
        <w:tab/>
      </w:r>
    </w:p>
    <w:p w:rsidR="00BF2940" w:rsidRDefault="006A5091">
      <w:pPr>
        <w:spacing w:before="240" w:line="360" w:lineRule="auto"/>
        <w:rPr>
          <w:rFonts w:ascii="Francois One" w:eastAsia="Francois One" w:hAnsi="Francois One" w:cs="Francois One"/>
          <w:color w:val="1F4E79"/>
          <w:sz w:val="28"/>
          <w:szCs w:val="28"/>
        </w:rPr>
      </w:pPr>
      <w:r>
        <w:rPr>
          <w:rFonts w:ascii="Francois One" w:eastAsia="Francois One" w:hAnsi="Francois One" w:cs="Francois One"/>
          <w:color w:val="1F4E79"/>
          <w:sz w:val="28"/>
          <w:szCs w:val="28"/>
        </w:rPr>
        <w:t>TEMPORALIZACIÓN: 20 sesiones</w:t>
      </w:r>
    </w:p>
    <w:p w:rsidR="00BF2940" w:rsidRDefault="00BF2940">
      <w:pPr>
        <w:spacing w:before="240" w:line="240" w:lineRule="auto"/>
        <w:jc w:val="center"/>
        <w:rPr>
          <w:rFonts w:ascii="Francois One" w:eastAsia="Francois One" w:hAnsi="Francois One" w:cs="Francois One"/>
        </w:rPr>
      </w:pPr>
    </w:p>
    <w:tbl>
      <w:tblPr>
        <w:tblStyle w:val="a"/>
        <w:tblW w:w="9025" w:type="dxa"/>
        <w:jc w:val="center"/>
        <w:tblInd w:w="0" w:type="dxa"/>
        <w:tblLayout w:type="fixed"/>
        <w:tblLook w:val="0600" w:firstRow="0" w:lastRow="0" w:firstColumn="0" w:lastColumn="0" w:noHBand="1" w:noVBand="1"/>
      </w:tblPr>
      <w:tblGrid>
        <w:gridCol w:w="9025"/>
      </w:tblGrid>
      <w:tr w:rsidR="00BF2940">
        <w:trPr>
          <w:trHeight w:val="1190"/>
          <w:jc w:val="center"/>
        </w:trPr>
        <w:tc>
          <w:tcPr>
            <w:tcW w:w="9025" w:type="dxa"/>
            <w:tcBorders>
              <w:top w:val="single" w:sz="12" w:space="0" w:color="000000"/>
              <w:left w:val="single" w:sz="12" w:space="0" w:color="000000"/>
              <w:bottom w:val="single" w:sz="12" w:space="0" w:color="000000"/>
              <w:right w:val="single" w:sz="12" w:space="0" w:color="000000"/>
            </w:tcBorders>
            <w:shd w:val="clear" w:color="auto" w:fill="6FA8DC"/>
            <w:tcMar>
              <w:top w:w="100" w:type="dxa"/>
              <w:left w:w="100" w:type="dxa"/>
              <w:bottom w:w="100" w:type="dxa"/>
              <w:right w:w="100" w:type="dxa"/>
            </w:tcMar>
            <w:vAlign w:val="center"/>
          </w:tcPr>
          <w:p w:rsidR="00BF2940" w:rsidRDefault="006A5091">
            <w:pPr>
              <w:jc w:val="center"/>
              <w:rPr>
                <w:rFonts w:ascii="Francois One" w:eastAsia="Francois One" w:hAnsi="Francois One" w:cs="Francois One"/>
              </w:rPr>
            </w:pPr>
            <w:r>
              <w:rPr>
                <w:rFonts w:ascii="Francois One" w:eastAsia="Francois One" w:hAnsi="Francois One" w:cs="Francois One"/>
              </w:rPr>
              <w:tab/>
            </w:r>
            <w:r>
              <w:rPr>
                <w:rFonts w:ascii="Francois One" w:eastAsia="Francois One" w:hAnsi="Francois One" w:cs="Francois One"/>
                <w:color w:val="1C4587"/>
                <w:sz w:val="32"/>
                <w:szCs w:val="32"/>
              </w:rPr>
              <w:t>Justificación inicial</w:t>
            </w:r>
          </w:p>
        </w:tc>
      </w:tr>
      <w:tr w:rsidR="00BF2940">
        <w:trPr>
          <w:trHeight w:val="500"/>
          <w:jc w:val="center"/>
        </w:trPr>
        <w:tc>
          <w:tcPr>
            <w:tcW w:w="9025" w:type="dxa"/>
            <w:tcBorders>
              <w:top w:val="single" w:sz="12" w:space="0" w:color="000000"/>
            </w:tcBorders>
            <w:tcMar>
              <w:top w:w="100" w:type="dxa"/>
              <w:left w:w="100" w:type="dxa"/>
              <w:bottom w:w="100" w:type="dxa"/>
              <w:right w:w="100" w:type="dxa"/>
            </w:tcMar>
          </w:tcPr>
          <w:p w:rsidR="00BF2940" w:rsidRDefault="006A5091">
            <w:pPr>
              <w:rPr>
                <w:rFonts w:ascii="Francois One" w:eastAsia="Francois One" w:hAnsi="Francois One" w:cs="Francois One"/>
              </w:rPr>
            </w:pPr>
            <w:r>
              <w:rPr>
                <w:rFonts w:ascii="Francois One" w:eastAsia="Francois One" w:hAnsi="Francois One" w:cs="Francois One"/>
              </w:rPr>
              <w:tab/>
            </w:r>
            <w:r>
              <w:rPr>
                <w:rFonts w:ascii="Francois One" w:eastAsia="Francois One" w:hAnsi="Francois One" w:cs="Francois One"/>
              </w:rPr>
              <w:tab/>
            </w:r>
            <w:r>
              <w:rPr>
                <w:rFonts w:ascii="Francois One" w:eastAsia="Francois One" w:hAnsi="Francois One" w:cs="Francois One"/>
              </w:rPr>
              <w:tab/>
            </w:r>
          </w:p>
        </w:tc>
      </w:tr>
      <w:tr w:rsidR="00BF2940">
        <w:trPr>
          <w:trHeight w:val="4425"/>
          <w:jc w:val="center"/>
        </w:trPr>
        <w:tc>
          <w:tcPr>
            <w:tcW w:w="90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BF2940" w:rsidRPr="00E77B9A" w:rsidRDefault="00E77B9A">
            <w:pPr>
              <w:rPr>
                <w:b/>
                <w:sz w:val="24"/>
                <w:szCs w:val="24"/>
              </w:rPr>
            </w:pPr>
            <w:r w:rsidRPr="00E77B9A">
              <w:rPr>
                <w:b/>
                <w:sz w:val="24"/>
                <w:szCs w:val="24"/>
              </w:rPr>
              <w:t>Intención Educativa</w:t>
            </w:r>
          </w:p>
          <w:p w:rsidR="00E77B9A" w:rsidRDefault="00E77B9A">
            <w:r>
              <w:t>El alumnado reflexionará sobre uno de los episodios más negros de nuestra historia: el exilio español como consecuencia del Golpe de Estado de 1936. A partir de esa reflexión, tomará conciencia de conflictos bélicos que en la actualidad están asolando y sufriendo muchos pueblos o países y reflexionará sobre los motivos que llevan a las personas a huir dejándolo todo atrás. Con las tareas propuestas el alumnado trabajará la comprensión lectora, la búsqueda de información, la planificación de un trabajo escrito y la expresión oral.</w:t>
            </w:r>
          </w:p>
          <w:p w:rsidR="00E77B9A" w:rsidRDefault="00E77B9A">
            <w:pPr>
              <w:rPr>
                <w:b/>
                <w:sz w:val="24"/>
                <w:szCs w:val="24"/>
              </w:rPr>
            </w:pPr>
            <w:r w:rsidRPr="00E77B9A">
              <w:rPr>
                <w:b/>
                <w:sz w:val="24"/>
                <w:szCs w:val="24"/>
              </w:rPr>
              <w:t>Relación con ODS 2030</w:t>
            </w:r>
          </w:p>
          <w:p w:rsidR="00E77B9A" w:rsidRDefault="00E77B9A">
            <w:r>
              <w:t xml:space="preserve">Esta situación de aprendizaje contribuye a la consecución de los siguientes Objetivos de Desarrollo Sostenible y Retos del SXXI: </w:t>
            </w:r>
          </w:p>
          <w:p w:rsidR="00E77B9A" w:rsidRDefault="00E77B9A">
            <w:r w:rsidRPr="00637CC3">
              <w:rPr>
                <w:b/>
              </w:rPr>
              <w:t>ODS 4:</w:t>
            </w:r>
            <w:r>
              <w:t xml:space="preserve"> Garantizar una educación de calidad inclusiva y equitativa, y promover las oportunidades de aprendizaje permanente para todos y todas, garantizando que todo el alumnado adquiera los conocimientos teóricos y prácticos necesarios para promover el desarrollo sostenible, en un mundo plural, interdependiente e interconectado. </w:t>
            </w:r>
          </w:p>
          <w:p w:rsidR="00E77B9A" w:rsidRDefault="00E77B9A">
            <w:r w:rsidRPr="00637CC3">
              <w:rPr>
                <w:b/>
              </w:rPr>
              <w:t>ODS 5:</w:t>
            </w:r>
            <w:r>
              <w:t xml:space="preserve"> Lograr la igualdad entre los géneros y empoderar a todas las mujeres y las niñas. </w:t>
            </w:r>
            <w:r w:rsidRPr="00637CC3">
              <w:rPr>
                <w:b/>
              </w:rPr>
              <w:t>ODS 10:</w:t>
            </w:r>
            <w:r>
              <w:t xml:space="preserve"> Reducir las desigualdades entre países y dentro de ellos. </w:t>
            </w:r>
          </w:p>
          <w:p w:rsidR="00637CC3" w:rsidRDefault="00E77B9A">
            <w:r w:rsidRPr="00637CC3">
              <w:rPr>
                <w:b/>
              </w:rPr>
              <w:t>ODS 16:</w:t>
            </w:r>
            <w:r>
              <w:t xml:space="preserve"> Promover sociedades pacíficas e inclusivas para el desarrollo sostenible, facilitar el acceso a la justicia para todos y crear instituciones eficaces, responsables e inclusivas a todos los niveles. Reto nº4: Desarrollar un espíritu crítico, empático y proactivo para detectar situaciones de inequidad y exclusión a partir de la comprensión de las causas complejas que las originan. </w:t>
            </w:r>
          </w:p>
          <w:p w:rsidR="00637CC3" w:rsidRDefault="00E77B9A">
            <w:r w:rsidRPr="00637CC3">
              <w:rPr>
                <w:b/>
              </w:rPr>
              <w:lastRenderedPageBreak/>
              <w:t>Reto nº8</w:t>
            </w:r>
            <w:r>
              <w:t xml:space="preserve">: Cooperar y convivir en sociedades abiertas y cambiantes, valorando la diversidad personal y cultural como fuente de riqueza e interesándose por otras lenguas y culturas. </w:t>
            </w:r>
          </w:p>
          <w:p w:rsidR="00E77B9A" w:rsidRPr="00E77B9A" w:rsidRDefault="00E77B9A">
            <w:pPr>
              <w:rPr>
                <w:rFonts w:ascii="Francois One" w:eastAsia="Francois One" w:hAnsi="Francois One" w:cs="Francois One"/>
                <w:b/>
                <w:sz w:val="24"/>
                <w:szCs w:val="24"/>
              </w:rPr>
            </w:pPr>
            <w:r>
              <w:t xml:space="preserve">Esta situación de aprendizaje dará lugar a las siguientes acciones singulares: una campaña de sensibilización sobre un conflicto actual que consistirá en un folleto informativo, un programa de radio y una lista de reproducción con canciones que traten este tema o el conflicto en particular. Los tres productos se difundirán a través de las RRSS y la página web del centro. En Geografía e Historia se realizará un análisis del contexto histórico social de la época. Desde Música se apoyará en la selección de canciones para la </w:t>
            </w:r>
            <w:proofErr w:type="spellStart"/>
            <w:r>
              <w:t>playlist</w:t>
            </w:r>
            <w:proofErr w:type="spellEnd"/>
            <w:r>
              <w:t>. El alumnado del Ámbito Lingüístico y Social podrá realizar las tareas íntegramente.</w:t>
            </w:r>
          </w:p>
        </w:tc>
      </w:tr>
    </w:tbl>
    <w:p w:rsidR="00BF2940" w:rsidRDefault="00BF2940">
      <w:pPr>
        <w:spacing w:before="240" w:line="240" w:lineRule="auto"/>
        <w:rPr>
          <w:rFonts w:ascii="Francois One" w:eastAsia="Francois One" w:hAnsi="Francois One" w:cs="Francois One"/>
        </w:rPr>
      </w:pPr>
    </w:p>
    <w:p w:rsidR="00BF2940" w:rsidRDefault="00BF2940">
      <w:pPr>
        <w:spacing w:before="240" w:line="240" w:lineRule="auto"/>
        <w:rPr>
          <w:rFonts w:ascii="Francois One" w:eastAsia="Francois One" w:hAnsi="Francois One" w:cs="Francois One"/>
        </w:rPr>
      </w:pPr>
    </w:p>
    <w:tbl>
      <w:tblPr>
        <w:tblStyle w:val="a0"/>
        <w:tblW w:w="9025" w:type="dxa"/>
        <w:jc w:val="center"/>
        <w:tblInd w:w="0" w:type="dxa"/>
        <w:tblLayout w:type="fixed"/>
        <w:tblLook w:val="0600" w:firstRow="0" w:lastRow="0" w:firstColumn="0" w:lastColumn="0" w:noHBand="1" w:noVBand="1"/>
      </w:tblPr>
      <w:tblGrid>
        <w:gridCol w:w="4512"/>
        <w:gridCol w:w="4513"/>
      </w:tblGrid>
      <w:tr w:rsidR="00BF2940">
        <w:trPr>
          <w:trHeight w:val="890"/>
          <w:jc w:val="center"/>
        </w:trPr>
        <w:tc>
          <w:tcPr>
            <w:tcW w:w="4512" w:type="dxa"/>
            <w:tcBorders>
              <w:top w:val="single" w:sz="12" w:space="0" w:color="000000"/>
              <w:left w:val="single" w:sz="12" w:space="0" w:color="000000"/>
              <w:bottom w:val="single" w:sz="12" w:space="0" w:color="000000"/>
              <w:right w:val="single" w:sz="12" w:space="0" w:color="000000"/>
            </w:tcBorders>
            <w:shd w:val="clear" w:color="auto" w:fill="6FA8DC"/>
            <w:tcMar>
              <w:top w:w="100" w:type="dxa"/>
              <w:left w:w="100" w:type="dxa"/>
              <w:bottom w:w="100" w:type="dxa"/>
              <w:right w:w="100" w:type="dxa"/>
            </w:tcMar>
            <w:vAlign w:val="center"/>
          </w:tcPr>
          <w:p w:rsidR="00BF2940" w:rsidRDefault="006A5091">
            <w:pPr>
              <w:jc w:val="center"/>
              <w:rPr>
                <w:rFonts w:ascii="Francois One" w:eastAsia="Francois One" w:hAnsi="Francois One" w:cs="Francois One"/>
              </w:rPr>
            </w:pPr>
            <w:r>
              <w:rPr>
                <w:rFonts w:ascii="Francois One" w:eastAsia="Francois One" w:hAnsi="Francois One" w:cs="Francois One"/>
                <w:color w:val="1C4587"/>
                <w:sz w:val="32"/>
                <w:szCs w:val="32"/>
              </w:rPr>
              <w:t>Competencias específicas</w:t>
            </w:r>
          </w:p>
        </w:tc>
        <w:tc>
          <w:tcPr>
            <w:tcW w:w="4512" w:type="dxa"/>
            <w:tcBorders>
              <w:top w:val="single" w:sz="12" w:space="0" w:color="000000"/>
              <w:left w:val="single" w:sz="12" w:space="0" w:color="000000"/>
              <w:bottom w:val="single" w:sz="12" w:space="0" w:color="000000"/>
              <w:right w:val="single" w:sz="12" w:space="0" w:color="000000"/>
            </w:tcBorders>
            <w:shd w:val="clear" w:color="auto" w:fill="6FA8DC"/>
            <w:tcMar>
              <w:top w:w="100" w:type="dxa"/>
              <w:left w:w="100" w:type="dxa"/>
              <w:bottom w:w="100" w:type="dxa"/>
              <w:right w:w="100" w:type="dxa"/>
            </w:tcMar>
            <w:vAlign w:val="center"/>
          </w:tcPr>
          <w:p w:rsidR="00BF2940" w:rsidRDefault="006A5091">
            <w:pPr>
              <w:jc w:val="center"/>
              <w:rPr>
                <w:rFonts w:ascii="Francois One" w:eastAsia="Francois One" w:hAnsi="Francois One" w:cs="Francois One"/>
              </w:rPr>
            </w:pPr>
            <w:r>
              <w:rPr>
                <w:rFonts w:ascii="Francois One" w:eastAsia="Francois One" w:hAnsi="Francois One" w:cs="Francois One"/>
                <w:color w:val="1F4E79"/>
                <w:sz w:val="32"/>
                <w:szCs w:val="32"/>
              </w:rPr>
              <w:t>Saberes básicos</w:t>
            </w:r>
            <w:r>
              <w:rPr>
                <w:rFonts w:ascii="Francois One" w:eastAsia="Francois One" w:hAnsi="Francois One" w:cs="Francois One"/>
              </w:rPr>
              <w:tab/>
            </w:r>
          </w:p>
        </w:tc>
      </w:tr>
      <w:tr w:rsidR="00BF2940">
        <w:trPr>
          <w:trHeight w:val="2598"/>
          <w:jc w:val="center"/>
        </w:trPr>
        <w:tc>
          <w:tcPr>
            <w:tcW w:w="4512"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rsidR="00637CC3" w:rsidRPr="00637CC3" w:rsidRDefault="00637CC3" w:rsidP="00117643">
            <w:pPr>
              <w:jc w:val="both"/>
              <w:rPr>
                <w:b/>
              </w:rPr>
            </w:pPr>
            <w:r w:rsidRPr="00637CC3">
              <w:rPr>
                <w:b/>
              </w:rPr>
              <w:t>Competencia específica 2.</w:t>
            </w:r>
          </w:p>
          <w:p w:rsidR="00BF2940" w:rsidRDefault="00637CC3" w:rsidP="00117643">
            <w:pPr>
              <w:jc w:val="both"/>
            </w:pPr>
            <w:r>
              <w:t xml:space="preserve"> Comprender e interpretar textos orales y multimodales recogiendo el sentido general y la información más relevante, identificando el punto de vista y la intención del emisor y valorando su fiabilidad, su forma y su contenido, para construir conocimiento, formarse opinión y ensanchar las posibilidades de disfrute y ocio.</w:t>
            </w:r>
          </w:p>
          <w:p w:rsidR="00637CC3" w:rsidRPr="00637CC3" w:rsidRDefault="00637CC3" w:rsidP="00117643">
            <w:pPr>
              <w:jc w:val="both"/>
              <w:rPr>
                <w:b/>
              </w:rPr>
            </w:pPr>
            <w:r w:rsidRPr="00637CC3">
              <w:rPr>
                <w:b/>
              </w:rPr>
              <w:t xml:space="preserve">Competencia específica 3. </w:t>
            </w:r>
          </w:p>
          <w:p w:rsidR="00637CC3" w:rsidRDefault="00637CC3" w:rsidP="00117643">
            <w:pPr>
              <w:jc w:val="both"/>
            </w:pPr>
            <w:r>
              <w:t>Producir textos orales y multimodales con fluidez, coherencia, cohesión y registro adecuado, atendiendo a las convenciones propias de los diferentes géneros discursivos, y participar en interacciones orales con actitud cooperativa y respetuosa, tanto para construir conocimiento y establecer vínculos personales como para intervenir de manera activa e informada en diferentes contextos sociales.</w:t>
            </w:r>
          </w:p>
          <w:p w:rsidR="00637CC3" w:rsidRPr="00637CC3" w:rsidRDefault="00637CC3" w:rsidP="00117643">
            <w:pPr>
              <w:jc w:val="both"/>
              <w:rPr>
                <w:b/>
              </w:rPr>
            </w:pPr>
            <w:r w:rsidRPr="00637CC3">
              <w:rPr>
                <w:b/>
              </w:rPr>
              <w:t xml:space="preserve">Competencia específica 4. </w:t>
            </w:r>
          </w:p>
          <w:p w:rsidR="00637CC3" w:rsidRDefault="00637CC3" w:rsidP="00117643">
            <w:pPr>
              <w:jc w:val="both"/>
            </w:pPr>
            <w:r>
              <w:t xml:space="preserve">Comprender, interpretar y valorar, con sentido crítico y diferentes propósitos de </w:t>
            </w:r>
            <w:r>
              <w:lastRenderedPageBreak/>
              <w:t>lectura, textos escritos reconociendo el sentido global y las ideas principales y secundarias, identificando la intención del emisor, reflexionando</w:t>
            </w:r>
            <w:r>
              <w:t xml:space="preserve"> </w:t>
            </w:r>
            <w:r>
              <w:t>sobre el contenido y la forma y evaluando su calidad y fiabilidad con el fin de construir conocimiento y dar respuesta a necesidades e intereses comunicativos diversos.</w:t>
            </w:r>
          </w:p>
          <w:p w:rsidR="00637CC3" w:rsidRPr="00637CC3" w:rsidRDefault="00637CC3" w:rsidP="00117643">
            <w:pPr>
              <w:jc w:val="both"/>
              <w:rPr>
                <w:b/>
              </w:rPr>
            </w:pPr>
            <w:r w:rsidRPr="00637CC3">
              <w:rPr>
                <w:b/>
              </w:rPr>
              <w:t xml:space="preserve">Competencia específica 5. </w:t>
            </w:r>
          </w:p>
          <w:p w:rsidR="00637CC3" w:rsidRDefault="00637CC3" w:rsidP="00117643">
            <w:pPr>
              <w:jc w:val="both"/>
            </w:pPr>
            <w:r>
              <w:t>Producir textos escritos y multimodales coherentes, cohesionados, adecuados y correctos atendiendo a las convenciones propias del género discursivo elegido, para construir conocimiento y dar respuesta de manera informada, eficaz y creativa a demandas comunicativas concretas</w:t>
            </w:r>
          </w:p>
          <w:p w:rsidR="00637CC3" w:rsidRPr="00637CC3" w:rsidRDefault="00637CC3" w:rsidP="00117643">
            <w:pPr>
              <w:jc w:val="both"/>
              <w:rPr>
                <w:b/>
              </w:rPr>
            </w:pPr>
            <w:r w:rsidRPr="00637CC3">
              <w:rPr>
                <w:b/>
              </w:rPr>
              <w:t xml:space="preserve">Competencia específica 6. </w:t>
            </w:r>
          </w:p>
          <w:p w:rsidR="00637CC3" w:rsidRDefault="00637CC3" w:rsidP="00117643">
            <w:pPr>
              <w:jc w:val="both"/>
            </w:pPr>
            <w:r>
              <w:t>Seleccionar y contrastar información procedente de diferentes fuentes de manera progresivamente autónoma, evaluando su fiabilidad y pertinencia en función de los objetivos de lectura y evitando los riesgos de manipulación y desinformación, e integrarla y transformarla en conocimiento para comunicarla, adoptando un punto de vista crítico y personal a la par que respetuoso con la propiedad intelectual.</w:t>
            </w:r>
          </w:p>
          <w:p w:rsidR="00637CC3" w:rsidRPr="00637CC3" w:rsidRDefault="00637CC3" w:rsidP="00117643">
            <w:pPr>
              <w:jc w:val="both"/>
              <w:rPr>
                <w:b/>
              </w:rPr>
            </w:pPr>
            <w:r w:rsidRPr="00637CC3">
              <w:rPr>
                <w:b/>
              </w:rPr>
              <w:t>Competencia específica 7.</w:t>
            </w:r>
          </w:p>
          <w:p w:rsidR="00637CC3" w:rsidRDefault="00637CC3" w:rsidP="00117643">
            <w:pPr>
              <w:jc w:val="both"/>
            </w:pPr>
            <w:r>
              <w:t xml:space="preserve"> Seleccionar y leer de manera progresivamente autónoma obras diversas como fuente de placer y conocimiento, configurando un itinerario lector que se enriquezca progresivamente en cuanto a diversidad, complejidad y calidad de las obras, y compartir experiencias de lectura para construir la propia identidad lectora y disfrutar de la dimensión social de la lectura.</w:t>
            </w:r>
          </w:p>
          <w:p w:rsidR="00637CC3" w:rsidRPr="00637CC3" w:rsidRDefault="00637CC3" w:rsidP="00117643">
            <w:pPr>
              <w:jc w:val="both"/>
              <w:rPr>
                <w:b/>
              </w:rPr>
            </w:pPr>
            <w:r w:rsidRPr="00637CC3">
              <w:rPr>
                <w:b/>
              </w:rPr>
              <w:t xml:space="preserve">Competencia específica 8. </w:t>
            </w:r>
          </w:p>
          <w:p w:rsidR="00637CC3" w:rsidRDefault="00637CC3" w:rsidP="00117643">
            <w:pPr>
              <w:jc w:val="both"/>
            </w:pPr>
            <w:r>
              <w:t xml:space="preserve">Leer, interpretar y valorar obras o fragmentos literarios del patrimonio nacional y universal, utilizando un metalenguaje específico y movilizando la experiencia biográfica y los conocimientos literarios y culturales para establecer vínculos entre textos diversos y con otras manifestaciones artísticas a fin de conformar un mapa cultural, ensanchar las posibilidades de </w:t>
            </w:r>
            <w:r>
              <w:lastRenderedPageBreak/>
              <w:t>disfrute de la literatura y crear textos de intención literaria. </w:t>
            </w:r>
          </w:p>
          <w:p w:rsidR="00637CC3" w:rsidRPr="00637CC3" w:rsidRDefault="00637CC3" w:rsidP="00117643">
            <w:pPr>
              <w:jc w:val="both"/>
              <w:rPr>
                <w:b/>
              </w:rPr>
            </w:pPr>
            <w:r w:rsidRPr="00637CC3">
              <w:rPr>
                <w:b/>
              </w:rPr>
              <w:t xml:space="preserve">Competencia específica 9. </w:t>
            </w:r>
          </w:p>
          <w:p w:rsidR="00637CC3" w:rsidRDefault="00637CC3" w:rsidP="00117643">
            <w:pPr>
              <w:jc w:val="both"/>
            </w:pPr>
            <w:r>
              <w:t>Movilizar el conocimiento sobre la estructura de la lengua y sus usos y reflexionar de manera progresivamente autónoma sobre las elecciones lingüísticas y discursivas, con la terminología adecuada, para desarrollar la conciencia lingüística, aumentar el repertorio comunicativo y mejorar las destrezas tanto de p</w:t>
            </w:r>
            <w:r w:rsidR="005155EC">
              <w:t xml:space="preserve">roducción oral y escrita </w:t>
            </w:r>
          </w:p>
          <w:p w:rsidR="005155EC" w:rsidRPr="005155EC" w:rsidRDefault="005155EC" w:rsidP="00117643">
            <w:pPr>
              <w:jc w:val="both"/>
              <w:rPr>
                <w:b/>
              </w:rPr>
            </w:pPr>
            <w:r w:rsidRPr="005155EC">
              <w:rPr>
                <w:b/>
              </w:rPr>
              <w:t xml:space="preserve">Competencia específica 10. </w:t>
            </w:r>
          </w:p>
          <w:p w:rsidR="005155EC" w:rsidRDefault="005155EC" w:rsidP="00117643">
            <w:pPr>
              <w:jc w:val="both"/>
            </w:pPr>
            <w:r>
              <w:t>Poner las propias prácticas comunicativas al servicio de la convivencia democrática, la resolución dialogada de los conflictos y la igualdad de derechos de todas las personas, utilizando un lenguaje no discriminatorio y desterrando los abusos de poder a través de la palabra para favorecer un uso no solo eficaz sino también ético y democrático del lenguaje</w:t>
            </w:r>
          </w:p>
          <w:p w:rsidR="00637CC3" w:rsidRDefault="00637CC3" w:rsidP="00117643">
            <w:pPr>
              <w:jc w:val="both"/>
              <w:rPr>
                <w:rFonts w:ascii="Francois One" w:eastAsia="Francois One" w:hAnsi="Francois One" w:cs="Francois One"/>
              </w:rPr>
            </w:pPr>
          </w:p>
        </w:tc>
        <w:tc>
          <w:tcPr>
            <w:tcW w:w="4512"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rsidR="00A25792" w:rsidRDefault="00A804A7">
            <w:r w:rsidRPr="00A25792">
              <w:rPr>
                <w:b/>
              </w:rPr>
              <w:lastRenderedPageBreak/>
              <w:t>Bloque B. Comunicación</w:t>
            </w:r>
            <w:r>
              <w:t xml:space="preserve">. Estrategias de producción, comprensión y análisis crítico de textos orales, escritos y multimodales de diferentes ámbitos con atención conjunta a los siguientes aspectos: </w:t>
            </w:r>
          </w:p>
          <w:p w:rsidR="00C32561" w:rsidRPr="00A25792" w:rsidRDefault="00A804A7">
            <w:pPr>
              <w:rPr>
                <w:b/>
              </w:rPr>
            </w:pPr>
            <w:r w:rsidRPr="00A25792">
              <w:rPr>
                <w:b/>
              </w:rPr>
              <w:t>Géneros discursivos</w:t>
            </w:r>
          </w:p>
          <w:p w:rsidR="00A804A7" w:rsidRDefault="00A804A7">
            <w:r>
              <w:t>- Secuencias textuales básicas, con especial atención a las expositivas y argumentativas.</w:t>
            </w:r>
          </w:p>
          <w:p w:rsidR="00A804A7" w:rsidRDefault="00A804A7">
            <w:r>
              <w:t xml:space="preserve"> - Propiedades textuales: coherencia, cohesión y adecuación.</w:t>
            </w:r>
          </w:p>
          <w:p w:rsidR="00A804A7" w:rsidRDefault="00A804A7">
            <w:r>
              <w:t xml:space="preserve"> - Géneros discursivos propios del ámbito educativo. </w:t>
            </w:r>
          </w:p>
          <w:p w:rsidR="00A804A7" w:rsidRDefault="00A804A7">
            <w:r>
              <w:t xml:space="preserve">- Géneros discursivos propios del ámbito social. Redes sociales y medios de comunicación. Etiqueta digital y riesgos de desinformación, manipulación y vulneración de la privacidad. Análisis de la imagen y de los elementos </w:t>
            </w:r>
            <w:proofErr w:type="spellStart"/>
            <w:r>
              <w:t>paratextuales</w:t>
            </w:r>
            <w:proofErr w:type="spellEnd"/>
            <w:r>
              <w:t xml:space="preserve"> de los textos icónico-verbales y multimodales.</w:t>
            </w:r>
          </w:p>
          <w:p w:rsidR="00A804A7" w:rsidRPr="00A25792" w:rsidRDefault="00A804A7">
            <w:pPr>
              <w:rPr>
                <w:b/>
              </w:rPr>
            </w:pPr>
            <w:r w:rsidRPr="00A25792">
              <w:rPr>
                <w:b/>
              </w:rPr>
              <w:t xml:space="preserve">Procesos </w:t>
            </w:r>
          </w:p>
          <w:p w:rsidR="00A804A7" w:rsidRDefault="00A804A7">
            <w:r>
              <w:t xml:space="preserve">- Interacción oral y escrita de carácter informal y formal. Cooperación </w:t>
            </w:r>
            <w:r>
              <w:lastRenderedPageBreak/>
              <w:t>conversacional y cortesía lingüística. Escucha activa, asertividad y resolución dialogada de los conflictos.</w:t>
            </w:r>
          </w:p>
          <w:p w:rsidR="00A25792" w:rsidRDefault="00A804A7">
            <w:r>
              <w:t xml:space="preserve"> - Comprensión oral: sentido global del texto y relación entre sus partes, selección y retención de la información relevante. La intención del emisor. Detección de usos discriminatorios del lenguaje verbal y no verbal. Valoración de la forma y el contenido de los textos orales y multimodales de cierta complejidad, evaluando el canal utilizado y la eficacia de los procedimientos comunicativos empleados.</w:t>
            </w:r>
          </w:p>
          <w:p w:rsidR="00A25792" w:rsidRDefault="00A804A7">
            <w:r>
              <w:t xml:space="preserve"> - Producción oral formal. Planificación y búsqueda de información, </w:t>
            </w:r>
            <w:proofErr w:type="spellStart"/>
            <w:r>
              <w:t>textualización</w:t>
            </w:r>
            <w:proofErr w:type="spellEnd"/>
            <w:r>
              <w:t xml:space="preserve"> y revisión. Adecuación a la audiencia y al tiempo de exposición. Elementos no verbales. Rasgos discursivos y lingüísticos de la oralidad formal. La deliberación oral argumentada. </w:t>
            </w:r>
          </w:p>
          <w:p w:rsidR="00A25792" w:rsidRDefault="00A804A7">
            <w:r>
              <w:t>- Comprensión lectora: sentido global del texto y relación entre sus partes. La intención del emisor. Detección de usos discriminatorios del lenguaje verbal e icónico. Valoración crítica de la forma y el contenido de textos de cierta complejidad evaluando su calidad y fiabilidad, así como la eficacia de los procedimientos lingüísticos empleados.</w:t>
            </w:r>
          </w:p>
          <w:p w:rsidR="00A25792" w:rsidRDefault="00A804A7">
            <w:r>
              <w:t xml:space="preserve"> - Producción escrita. Planificación, redacción, revisión y edición en diferentes soportes. Corrección gramatical y ortográfica. Propiedad léxica. Usos de la escritura para la organización del pensamiento: toma de notas, esquemas, mapas conceptuales, definiciones, resúmenes, etc. </w:t>
            </w:r>
          </w:p>
          <w:p w:rsidR="00A804A7" w:rsidRDefault="00A804A7" w:rsidP="00A25792">
            <w:r>
              <w:t xml:space="preserve">- Alfabetización informacional: Búsqueda y selección de la información con criterios de fiabilidad, calidad y pertinencia; análisis, valoración, reorganización y síntesis de la información en esquemas propios y transformación en conocimiento; comunicación y difusión de manera creativa y respetuosa con la propiedad intelectual. </w:t>
            </w:r>
            <w:r>
              <w:lastRenderedPageBreak/>
              <w:t xml:space="preserve">Utilización de plataformas virtuales para la realización de proyectos escolares. </w:t>
            </w:r>
          </w:p>
          <w:p w:rsidR="00A25792" w:rsidRPr="00A25792" w:rsidRDefault="00A25792" w:rsidP="00A25792">
            <w:pPr>
              <w:rPr>
                <w:b/>
              </w:rPr>
            </w:pPr>
            <w:r w:rsidRPr="00A25792">
              <w:rPr>
                <w:b/>
              </w:rPr>
              <w:t xml:space="preserve">Reconocimiento y uso discursivo de los elementos lingüísticos </w:t>
            </w:r>
          </w:p>
          <w:p w:rsidR="00A25792" w:rsidRDefault="00A25792" w:rsidP="00A25792">
            <w:r>
              <w:t xml:space="preserve">- Recursos lingüísticos para adecuar el registro a la situación de comunicación. Procedimientos explicativos básicos: la aposición y las oraciones de relativo. </w:t>
            </w:r>
          </w:p>
          <w:p w:rsidR="00A25792" w:rsidRDefault="00A25792" w:rsidP="00A25792">
            <w:r>
              <w:t xml:space="preserve">- Mecanismos de cohesión. Conectores textuales distributivos, de orden, contraste, explicación, causa, consecuencia, condición e hipótesis. Mecanismos de referencia interna, gramaticales y léxicos (nominalizaciones e hiperónimos de significado abstracto). </w:t>
            </w:r>
          </w:p>
          <w:p w:rsidR="00A25792" w:rsidRDefault="00A25792" w:rsidP="00A25792">
            <w:r>
              <w:t xml:space="preserve">- Corrección lingüística y revisión ortográfica y gramatical de los textos. Uso de diccionarios, manuales de consulta y de correctores ortográficos en soporte analógico o digital. </w:t>
            </w:r>
          </w:p>
          <w:p w:rsidR="00A25792" w:rsidRDefault="00A25792" w:rsidP="00A25792">
            <w:r>
              <w:t>- Los signos de puntuación como mecanismo organizador del texto escrito. Su relación con el significado.</w:t>
            </w:r>
          </w:p>
          <w:p w:rsidR="00A25792" w:rsidRPr="00A25792" w:rsidRDefault="00A25792" w:rsidP="00A25792">
            <w:pPr>
              <w:rPr>
                <w:b/>
              </w:rPr>
            </w:pPr>
            <w:r w:rsidRPr="00A25792">
              <w:rPr>
                <w:b/>
              </w:rPr>
              <w:t xml:space="preserve">Bloque C. Educación literaria Lectura autónoma </w:t>
            </w:r>
          </w:p>
          <w:p w:rsidR="00A25792" w:rsidRDefault="00A25792" w:rsidP="00A25792">
            <w:r>
              <w:t xml:space="preserve">- Implicación en la lectura de forma progresivamente autónoma y reflexión sobre los textos leídos y sobre la propia práctica de lectura. </w:t>
            </w:r>
          </w:p>
          <w:p w:rsidR="00A25792" w:rsidRDefault="00A25792" w:rsidP="00A25792">
            <w:r>
              <w:t xml:space="preserve">- Estrategias de movilización de la experiencia personal, lectora y cultural para establecer vínculos de manera argumentada entre la obra leída y aspectos de la actualidad, así como con otros textos y manifestaciones artísticas y culturales. Lectura guiada </w:t>
            </w:r>
          </w:p>
          <w:p w:rsidR="00A25792" w:rsidRDefault="00A25792" w:rsidP="00A25792">
            <w:r>
              <w:t xml:space="preserve">- Lectura de obras relevantes del patrimonio literario nacional y universal (del siglo XIX a la literatura actual) inscritas en itinerarios temáticos o de género, que incluyan la presencia de autoras y autores. </w:t>
            </w:r>
          </w:p>
          <w:p w:rsidR="00A25792" w:rsidRDefault="00A25792" w:rsidP="00A25792">
            <w:r>
              <w:t xml:space="preserve">- Relación y comparación de los textos leídos con otros textos orales, escritos o multimodales, con otras manifestaciones artísticas y culturales y con las nuevas formas de ficción en función de temas, </w:t>
            </w:r>
            <w:r>
              <w:lastRenderedPageBreak/>
              <w:t xml:space="preserve">tópicos, estructuras y lenguajes. Elementos de continuidad y ruptura. </w:t>
            </w:r>
          </w:p>
          <w:p w:rsidR="00A25792" w:rsidRDefault="00A25792" w:rsidP="00A25792">
            <w:pPr>
              <w:rPr>
                <w:rFonts w:ascii="Francois One" w:eastAsia="Francois One" w:hAnsi="Francois One" w:cs="Francois One"/>
              </w:rPr>
            </w:pPr>
            <w:r>
              <w:t>- Creación de textos personales o colectivos, en distintos soportes, y con ayuda de otros lenguajes artísticos y audiovisuales, a partir de la apropiación de las convenciones del lenguaje literario y en referencia a modelos de géneros y estilos dados (imitación, transformación, continuación, etc.).</w:t>
            </w:r>
          </w:p>
        </w:tc>
      </w:tr>
    </w:tbl>
    <w:p w:rsidR="00BF2940" w:rsidRDefault="00BF2940">
      <w:pPr>
        <w:spacing w:before="240" w:line="240" w:lineRule="auto"/>
        <w:rPr>
          <w:rFonts w:ascii="Francois One" w:eastAsia="Francois One" w:hAnsi="Francois One" w:cs="Francois One"/>
        </w:rPr>
      </w:pPr>
    </w:p>
    <w:p w:rsidR="00BF2940" w:rsidRDefault="00BF2940">
      <w:pPr>
        <w:spacing w:before="240" w:line="240" w:lineRule="auto"/>
        <w:jc w:val="center"/>
        <w:rPr>
          <w:rFonts w:ascii="Francois One" w:eastAsia="Francois One" w:hAnsi="Francois One" w:cs="Francois One"/>
        </w:rPr>
      </w:pPr>
    </w:p>
    <w:p w:rsidR="00BF2940" w:rsidRDefault="00BF2940">
      <w:pPr>
        <w:spacing w:before="240" w:line="240" w:lineRule="auto"/>
        <w:rPr>
          <w:rFonts w:ascii="Francois One" w:eastAsia="Francois One" w:hAnsi="Francois One" w:cs="Francois One"/>
        </w:rPr>
      </w:pPr>
    </w:p>
    <w:tbl>
      <w:tblPr>
        <w:tblStyle w:val="a1"/>
        <w:tblW w:w="9025" w:type="dxa"/>
        <w:tblInd w:w="0" w:type="dxa"/>
        <w:tblLayout w:type="fixed"/>
        <w:tblLook w:val="0600" w:firstRow="0" w:lastRow="0" w:firstColumn="0" w:lastColumn="0" w:noHBand="1" w:noVBand="1"/>
      </w:tblPr>
      <w:tblGrid>
        <w:gridCol w:w="9025"/>
      </w:tblGrid>
      <w:tr w:rsidR="00BF2940">
        <w:trPr>
          <w:trHeight w:val="1475"/>
        </w:trPr>
        <w:tc>
          <w:tcPr>
            <w:tcW w:w="9025" w:type="dxa"/>
            <w:tcBorders>
              <w:top w:val="single" w:sz="12" w:space="0" w:color="000000"/>
              <w:left w:val="single" w:sz="12" w:space="0" w:color="000000"/>
              <w:bottom w:val="single" w:sz="12" w:space="0" w:color="000000"/>
              <w:right w:val="single" w:sz="12" w:space="0" w:color="000000"/>
            </w:tcBorders>
            <w:shd w:val="clear" w:color="auto" w:fill="6FA8DC"/>
            <w:tcMar>
              <w:top w:w="100" w:type="dxa"/>
              <w:left w:w="100" w:type="dxa"/>
              <w:bottom w:w="100" w:type="dxa"/>
              <w:right w:w="100" w:type="dxa"/>
            </w:tcMar>
            <w:vAlign w:val="center"/>
          </w:tcPr>
          <w:p w:rsidR="00BF2940" w:rsidRDefault="006A5091">
            <w:pPr>
              <w:jc w:val="center"/>
              <w:rPr>
                <w:rFonts w:ascii="Francois One" w:eastAsia="Francois One" w:hAnsi="Francois One" w:cs="Francois One"/>
              </w:rPr>
            </w:pPr>
            <w:r>
              <w:rPr>
                <w:rFonts w:ascii="Francois One" w:eastAsia="Francois One" w:hAnsi="Francois One" w:cs="Francois One"/>
                <w:color w:val="1F4E79"/>
                <w:sz w:val="32"/>
                <w:szCs w:val="32"/>
              </w:rPr>
              <w:t xml:space="preserve">Metodología Principal: </w:t>
            </w:r>
            <w:r>
              <w:rPr>
                <w:rFonts w:ascii="Francois One" w:eastAsia="Francois One" w:hAnsi="Francois One" w:cs="Francois One"/>
                <w:color w:val="1F4E79"/>
                <w:sz w:val="26"/>
                <w:szCs w:val="26"/>
              </w:rPr>
              <w:t xml:space="preserve">en qué consiste, cómo se va a llevar a cabo, recursos, agrupaciones, </w:t>
            </w:r>
            <w:proofErr w:type="spellStart"/>
            <w:r>
              <w:rPr>
                <w:rFonts w:ascii="Francois One" w:eastAsia="Francois One" w:hAnsi="Francois One" w:cs="Francois One"/>
                <w:color w:val="1F4E79"/>
                <w:sz w:val="26"/>
                <w:szCs w:val="26"/>
              </w:rPr>
              <w:t>etc</w:t>
            </w:r>
            <w:proofErr w:type="spellEnd"/>
            <w:r>
              <w:rPr>
                <w:rFonts w:ascii="Francois One" w:eastAsia="Francois One" w:hAnsi="Francois One" w:cs="Francois One"/>
                <w:color w:val="1F4E79"/>
                <w:sz w:val="26"/>
                <w:szCs w:val="26"/>
              </w:rPr>
              <w:t>,</w:t>
            </w:r>
          </w:p>
        </w:tc>
      </w:tr>
      <w:tr w:rsidR="00BF2940">
        <w:trPr>
          <w:trHeight w:val="725"/>
        </w:trPr>
        <w:tc>
          <w:tcPr>
            <w:tcW w:w="902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rsidR="00E4257F" w:rsidRPr="00E4257F" w:rsidRDefault="00E4257F">
            <w:pPr>
              <w:rPr>
                <w:b/>
              </w:rPr>
            </w:pPr>
            <w:r>
              <w:rPr>
                <w:b/>
              </w:rPr>
              <w:t>Recursos</w:t>
            </w:r>
          </w:p>
          <w:p w:rsidR="00E4257F" w:rsidRDefault="00E4257F">
            <w:r>
              <w:t xml:space="preserve">Visionado de varias fotografías de nuestro entorno cercano que muestran los efectos de los bombardeos, por </w:t>
            </w:r>
            <w:proofErr w:type="gramStart"/>
            <w:r>
              <w:t>ejemplo</w:t>
            </w:r>
            <w:proofErr w:type="gramEnd"/>
            <w:r>
              <w:t xml:space="preserve"> de Constantino Suárez.</w:t>
            </w:r>
          </w:p>
          <w:p w:rsidR="00E4257F" w:rsidRDefault="00E4257F">
            <w:pPr>
              <w:rPr>
                <w:rFonts w:ascii="Francois One" w:eastAsia="Francois One" w:hAnsi="Francois One" w:cs="Francois One"/>
              </w:rPr>
            </w:pPr>
            <w:r>
              <w:t xml:space="preserve">Textos literarios de León Felipe, </w:t>
            </w:r>
            <w:proofErr w:type="spellStart"/>
            <w:r>
              <w:t>Bertolt</w:t>
            </w:r>
            <w:proofErr w:type="spellEnd"/>
            <w:r>
              <w:t xml:space="preserve"> Brecht, Cristina Peri </w:t>
            </w:r>
            <w:proofErr w:type="spellStart"/>
            <w:r>
              <w:t>Rossi</w:t>
            </w:r>
            <w:proofErr w:type="spellEnd"/>
            <w:r>
              <w:t xml:space="preserve">, Ernestina de </w:t>
            </w:r>
            <w:proofErr w:type="spellStart"/>
            <w:r>
              <w:t>Champourcín</w:t>
            </w:r>
            <w:proofErr w:type="spellEnd"/>
            <w:r>
              <w:t>.</w:t>
            </w:r>
            <w:r w:rsidR="006A5091">
              <w:rPr>
                <w:rFonts w:ascii="Francois One" w:eastAsia="Francois One" w:hAnsi="Francois One" w:cs="Francois One"/>
              </w:rPr>
              <w:tab/>
            </w:r>
          </w:p>
          <w:p w:rsidR="00E4257F" w:rsidRDefault="00E4257F">
            <w:pPr>
              <w:rPr>
                <w:rFonts w:ascii="Francois One" w:eastAsia="Francois One" w:hAnsi="Francois One" w:cs="Francois One"/>
              </w:rPr>
            </w:pPr>
            <w:r>
              <w:t>Lecturas. “Salmo 137”, “Oda a la tristeza" o “Exilio” de Pablo Neruda y “Las abarcas desiertas” de Miguel Hernández. (Tertulias Dialógicas – Comunidades de Aprendizaje, https://comunidadesdeaprendiz aje.net/actuaciones-</w:t>
            </w:r>
            <w:proofErr w:type="spellStart"/>
            <w:r>
              <w:t>deexito</w:t>
            </w:r>
            <w:proofErr w:type="spellEnd"/>
            <w:r>
              <w:t>/tertulias-</w:t>
            </w:r>
            <w:proofErr w:type="spellStart"/>
            <w:r>
              <w:t>literariasdialogicas</w:t>
            </w:r>
            <w:proofErr w:type="spellEnd"/>
            <w:r>
              <w:t>/).</w:t>
            </w:r>
            <w:r w:rsidR="006A5091">
              <w:rPr>
                <w:rFonts w:ascii="Francois One" w:eastAsia="Francois One" w:hAnsi="Francois One" w:cs="Francois One"/>
              </w:rPr>
              <w:tab/>
            </w:r>
          </w:p>
          <w:p w:rsidR="00BF2940" w:rsidRDefault="00E4257F">
            <w:pPr>
              <w:rPr>
                <w:b/>
              </w:rPr>
            </w:pPr>
            <w:r w:rsidRPr="00E4257F">
              <w:rPr>
                <w:b/>
              </w:rPr>
              <w:t>Descripción de la actividad, tarea, proceso</w:t>
            </w:r>
          </w:p>
          <w:p w:rsidR="00E4257F" w:rsidRDefault="00E4257F">
            <w:r>
              <w:t>TAREA 1: ¿QUÉ SINTIERON NUESTROS ANTEPASADOS Y ANTEPASADAS? (4 sesiones) Esta tarea acercará el tema del exilio español al alumnado a través del análisis, la reflexión, la lectura y el diálogo. Servirá de introducción al trabajo posterior sobre los conflictos bélicos de hoy en día. El folleto ha de tener, al menos, un título y un hashtag, dos imágenes, dos preguntas y sus correspondientes respuestas, que permitan conocer el conflicto, y un poema de creación propia. En la primera sesión comenzaremos visionando varias fotografías de nuestro entorno cercano que muestran los efectos de los bombardeos,</w:t>
            </w:r>
            <w:r>
              <w:t xml:space="preserve"> </w:t>
            </w:r>
            <w:r>
              <w:t xml:space="preserve">por </w:t>
            </w:r>
            <w:proofErr w:type="gramStart"/>
            <w:r>
              <w:t>ejemplo</w:t>
            </w:r>
            <w:proofErr w:type="gramEnd"/>
            <w:r>
              <w:t xml:space="preserve"> de Constantino Suárez, y otras en las que aparecen familias españolas cruzando los Pirineos. Las analizaremos en gran grupo y comentaremos las impresiones a partir de algunas preguntas esenciales; por ejemplo, ¿eran diferentes los sueños de estas personas de los vuestros?, ¿por qué?, ¿cómo os imagináis que fue su vida? En pequeño grupo, en la segunda sesión buscarán textos literarios que giren en torno al exilio, el desarraigo o las guerras. Les facilitaremos el nombre de, al menos, dos autoras y de dos autores para que les resulte más sencillo; por ejemplo, León Felipe, </w:t>
            </w:r>
            <w:proofErr w:type="spellStart"/>
            <w:r>
              <w:lastRenderedPageBreak/>
              <w:t>Bertolt</w:t>
            </w:r>
            <w:proofErr w:type="spellEnd"/>
            <w:r>
              <w:t xml:space="preserve"> Brecht, Cristina Peri </w:t>
            </w:r>
            <w:proofErr w:type="spellStart"/>
            <w:r>
              <w:t>Rossi</w:t>
            </w:r>
            <w:proofErr w:type="spellEnd"/>
            <w:r>
              <w:t xml:space="preserve">, Ernestina de </w:t>
            </w:r>
            <w:proofErr w:type="spellStart"/>
            <w:r>
              <w:t>Champourcín</w:t>
            </w:r>
            <w:proofErr w:type="spellEnd"/>
            <w:r>
              <w:t xml:space="preserve">. Estos autores serán la base del debate en la próxima sesión. En la siguiente sesión, los diferentes grupos compartirán los textos previamente elegidos e intercambiarán impresiones: ¿qué tienen en común?, ¿qué nos impacta más?... Finalmente, propondremos tres poemas clásicos para que el alumnado elija uno con el que realizaremos la Tertulia Literaria Dialógica (TLD). Los leeremos en voz alta y realizaremos la votación. Se les propondrá que lo compartan con sus familias y que preparen su intervención para la Tertulia Literaria Dialógica de la siguiente sesión. Posible propuesta de obras: “Salmo 137”, “Oda a la tristeza" o “Exilio” de Pablo Neruda y “Las abarcas desiertas” de Miguel Hernández. Finalmente, en la cuarta sesión, se realizará la TLD. Previamente recordaremos los siete principios del aprendizaje. Al ser una Actuación Educativa de Éxito tiene que hacerse siguiendo el protocolo; de no ser así, realizaremos una tertulia literaria, pero sabiendo que no aportará los mismos aprendizajes que una dialógica </w:t>
            </w:r>
          </w:p>
          <w:p w:rsidR="00E4257F" w:rsidRDefault="00E4257F">
            <w:r>
              <w:t>Actividad 1</w:t>
            </w:r>
          </w:p>
          <w:p w:rsidR="00E4257F" w:rsidRDefault="00E4257F">
            <w:r>
              <w:t xml:space="preserve"> Análisis y reflexión de imágenes en pequeño grupo y gran grupo </w:t>
            </w:r>
          </w:p>
          <w:p w:rsidR="00E4257F" w:rsidRDefault="00E4257F">
            <w:r>
              <w:t>Actividad 2</w:t>
            </w:r>
          </w:p>
          <w:p w:rsidR="00E4257F" w:rsidRDefault="00E4257F">
            <w:r>
              <w:t xml:space="preserve"> Búsqueda y selección de textos literarios sobre el exilio, el desarraigo o la guerra</w:t>
            </w:r>
          </w:p>
          <w:p w:rsidR="00E4257F" w:rsidRDefault="00E4257F">
            <w:r>
              <w:t xml:space="preserve"> Actividad 3</w:t>
            </w:r>
          </w:p>
          <w:p w:rsidR="00E4257F" w:rsidRDefault="00E4257F">
            <w:r>
              <w:t xml:space="preserve"> Tertulia Literaria Dialógica</w:t>
            </w:r>
          </w:p>
          <w:p w:rsidR="00E4257F" w:rsidRPr="00E4257F" w:rsidRDefault="00E4257F" w:rsidP="00E4257F">
            <w:pPr>
              <w:rPr>
                <w:b/>
              </w:rPr>
            </w:pPr>
            <w:r>
              <w:rPr>
                <w:b/>
              </w:rPr>
              <w:t>Recursos</w:t>
            </w:r>
          </w:p>
          <w:p w:rsidR="00E4257F" w:rsidRDefault="00E4257F">
            <w:r>
              <w:t xml:space="preserve">Cuaderno </w:t>
            </w:r>
            <w:proofErr w:type="gramStart"/>
            <w:r>
              <w:t>Poema_reflexivo.png(</w:t>
            </w:r>
            <w:proofErr w:type="gramEnd"/>
            <w:r>
              <w:t>https://e ducasturmy.sharepoint.com/personal/</w:t>
            </w:r>
            <w:proofErr w:type="spellStart"/>
            <w:r>
              <w:t>lili</w:t>
            </w:r>
            <w:proofErr w:type="spellEnd"/>
            <w:r>
              <w:t xml:space="preserve"> </w:t>
            </w:r>
            <w:proofErr w:type="spellStart"/>
            <w:r>
              <w:t>anaab_educastur_org</w:t>
            </w:r>
            <w:proofErr w:type="spellEnd"/>
            <w:r>
              <w:t>/</w:t>
            </w:r>
            <w:proofErr w:type="spellStart"/>
            <w:r>
              <w:t>Documen</w:t>
            </w:r>
            <w:proofErr w:type="spellEnd"/>
            <w:r>
              <w:t xml:space="preserve"> </w:t>
            </w:r>
            <w:proofErr w:type="spellStart"/>
            <w:r>
              <w:t>ts</w:t>
            </w:r>
            <w:proofErr w:type="spellEnd"/>
            <w:r>
              <w:t>/</w:t>
            </w:r>
            <w:proofErr w:type="spellStart"/>
            <w:r>
              <w:t>Poema_reflexivo.png?web</w:t>
            </w:r>
            <w:proofErr w:type="spellEnd"/>
            <w:r>
              <w:t xml:space="preserve">=1 </w:t>
            </w:r>
          </w:p>
          <w:p w:rsidR="00E4257F" w:rsidRDefault="00E4257F">
            <w:pPr>
              <w:rPr>
                <w:rFonts w:ascii="Francois One" w:eastAsia="Francois One" w:hAnsi="Francois One" w:cs="Francois One"/>
              </w:rPr>
            </w:pPr>
            <w:r>
              <w:t>Follet</w:t>
            </w:r>
            <w:r>
              <w:t>o</w:t>
            </w:r>
          </w:p>
          <w:p w:rsidR="00E4257F" w:rsidRDefault="00E4257F" w:rsidP="00E4257F">
            <w:pPr>
              <w:rPr>
                <w:b/>
              </w:rPr>
            </w:pPr>
            <w:r w:rsidRPr="00E4257F">
              <w:rPr>
                <w:b/>
              </w:rPr>
              <w:t>Descripción de la actividad, tarea, proceso</w:t>
            </w:r>
          </w:p>
          <w:p w:rsidR="00E4257F" w:rsidRDefault="00E4257F">
            <w:r>
              <w:t>TAREA 2: ¿AÚN EXISTEN LAS GUERRAS? (10 sesiones) En esta tarea el alumnado elegirá el conflicto bélico sobre el que va a trabajar y buscará y creará los materiales necesarios para el folleto. El folleto ha de tener, al menos, un título y un hashtag, dos imágenes, dos preguntas y sus correspondientes respuestas, que permitan conocer el conflicto, y un poema de creación propia En la primera sesión, el alumnado decidirá qué conflicto bélico va a trabajar y justificará por escrito su elección. Se les puede proponer que busquen conflictos actuales y que decidan cuál prefieren o se les puede proporcionar un mapa en el que ya aparezcan localizados y el alumnado solo tenga que investigar brevemente sobre ellos para ayudarles a tomar su decisión. En otras dos sesiones, completarán un cuestionario sobre el conflicto bélico, buscando la información en internet. En las siguientes sesiones los equipos buscarán y crearán los materiales que integrarán los productos finales:</w:t>
            </w:r>
          </w:p>
          <w:p w:rsidR="00E4257F" w:rsidRDefault="00E4257F">
            <w:r>
              <w:t xml:space="preserve"> - Dos fotografías que ilustren el conflicto bélico y faciliten la empatía con las víctimas. </w:t>
            </w:r>
          </w:p>
          <w:p w:rsidR="00E4257F" w:rsidRDefault="00E4257F">
            <w:r>
              <w:t>- Dos preguntas que inciten a la reflexión y permitan conocer el conflicto (preguntas esenciales) y sus correspondientes respuestas. La entrevista en el programa de radio podrá versar sobre ellas. Podemos proponerles tres ejemplos de este tipo de preguntas para que les sirvan de modelo.</w:t>
            </w:r>
          </w:p>
          <w:p w:rsidR="00E4257F" w:rsidRDefault="00E4257F">
            <w:r>
              <w:t xml:space="preserve"> - Elección del título y hashtag. </w:t>
            </w:r>
          </w:p>
          <w:p w:rsidR="00E4257F" w:rsidRDefault="00E4257F">
            <w:r>
              <w:t>- Lista de reproducción integrada por canciones que traten sobre el conflicto en concreto, sobre el exilio, las guerras o el desarraigo. La banda sonora del programa será la lista de reproducción elaborada por los equipos (4-6 canciones) Poema de escritura creativa “Yo soy”. Es muy importante partir de un esquema que tengan que seguir; por ejemplo, Poema_reflexivo.png(https://educasturmy.sharepoint.com/personal/lilianaab_educastur_or</w:t>
            </w:r>
            <w:r>
              <w:lastRenderedPageBreak/>
              <w:t xml:space="preserve">g/Documents/Poe </w:t>
            </w:r>
            <w:proofErr w:type="spellStart"/>
            <w:proofErr w:type="gramStart"/>
            <w:r>
              <w:t>ma_reflexivo.png?web</w:t>
            </w:r>
            <w:proofErr w:type="spellEnd"/>
            <w:proofErr w:type="gramEnd"/>
            <w:r>
              <w:t xml:space="preserve">=1). Esta actividad la harán de manera individual, pero, posteriormente, en equipos pondrán sus creaciones en común y crearán uno colaborativo de manera consensuada. </w:t>
            </w:r>
          </w:p>
          <w:p w:rsidR="00E4257F" w:rsidRDefault="00E4257F">
            <w:r>
              <w:t xml:space="preserve">Actividad 1 </w:t>
            </w:r>
          </w:p>
          <w:p w:rsidR="00E4257F" w:rsidRDefault="00E4257F">
            <w:r>
              <w:t xml:space="preserve">Búsqueda y selección de materiales </w:t>
            </w:r>
          </w:p>
          <w:p w:rsidR="00E4257F" w:rsidRDefault="00E4257F">
            <w:r>
              <w:t xml:space="preserve">Actividad 2 </w:t>
            </w:r>
          </w:p>
          <w:p w:rsidR="00E4257F" w:rsidRDefault="00E4257F">
            <w:r>
              <w:t xml:space="preserve">Elaboración de materiales propios. Elección de conflicto bélico. Búsqueda de información sobre el conflicto. Búsqueda de fotografías Creación de dos preguntas esenciales y sus respuestas Creación de un poema Elección de título y hashtag </w:t>
            </w:r>
          </w:p>
          <w:p w:rsidR="00E4257F" w:rsidRDefault="00E4257F">
            <w:r>
              <w:t xml:space="preserve">Actividad 3 </w:t>
            </w:r>
          </w:p>
          <w:p w:rsidR="00E4257F" w:rsidRDefault="00E4257F">
            <w:pPr>
              <w:rPr>
                <w:rFonts w:ascii="Francois One" w:eastAsia="Francois One" w:hAnsi="Francois One" w:cs="Francois One"/>
              </w:rPr>
            </w:pPr>
            <w:r>
              <w:t>Montaje del folleto</w:t>
            </w:r>
            <w:r w:rsidR="006A5091">
              <w:rPr>
                <w:rFonts w:ascii="Francois One" w:eastAsia="Francois One" w:hAnsi="Francois One" w:cs="Francois One"/>
              </w:rPr>
              <w:tab/>
            </w:r>
          </w:p>
          <w:p w:rsidR="00E4257F" w:rsidRPr="00E4257F" w:rsidRDefault="00E4257F" w:rsidP="00E4257F">
            <w:pPr>
              <w:rPr>
                <w:b/>
              </w:rPr>
            </w:pPr>
            <w:r>
              <w:rPr>
                <w:b/>
              </w:rPr>
              <w:t>Recursos</w:t>
            </w:r>
          </w:p>
          <w:p w:rsidR="00E4257F" w:rsidRDefault="00E4257F">
            <w:r>
              <w:t>Emisora de radio en el centro</w:t>
            </w:r>
          </w:p>
          <w:p w:rsidR="006A5091" w:rsidRDefault="006A5091" w:rsidP="006A5091">
            <w:pPr>
              <w:rPr>
                <w:b/>
              </w:rPr>
            </w:pPr>
            <w:r w:rsidRPr="00E4257F">
              <w:rPr>
                <w:b/>
              </w:rPr>
              <w:t>Descripción de la actividad, tarea, proceso</w:t>
            </w:r>
          </w:p>
          <w:p w:rsidR="006A5091" w:rsidRDefault="006A5091">
            <w:r>
              <w:t xml:space="preserve">TAREA 3: ¡Hacemos campaña! (6 sesiones) La finalidad de esta última tarea es dar a conocer los trabajos realizados y, sobre todo, concienciar a la sociedad de los numerosos conflictos bélicos que asolan nuestro planeta y el mucho sufrimiento que acarrean. Concluiremos con una Tertulia Literaria Dialógica para garantizar la frecuencia de esta Actuación Educativa de Éxito; de hecho, intercalaremos alguna más, si el calendario lo permite. </w:t>
            </w:r>
          </w:p>
          <w:p w:rsidR="006A5091" w:rsidRDefault="006A5091">
            <w:r>
              <w:t xml:space="preserve">Durante dos sesiones los diferentes grupos presentarán sus trabajos al resto y concluiremos cada presentación con un pequeño coloquio. </w:t>
            </w:r>
          </w:p>
          <w:p w:rsidR="006A5091" w:rsidRDefault="006A5091">
            <w:r>
              <w:t xml:space="preserve">A continuación, grabaremos un programa de radio para dar a conocer las distintas campañas de sensibilización a través de una entrevista que consistirá en dos preguntas sobre cada conflicto. Cada grupo decidirá qué integrante o integrantes realizarán las preguntas y quiénes las contestarán. La banda sonora será la lista de reproducción elaborada por los distintos grupos. </w:t>
            </w:r>
          </w:p>
          <w:p w:rsidR="006A5091" w:rsidRDefault="006A5091">
            <w:r>
              <w:t xml:space="preserve">En la última sesión realizaremos una TLD, pero esta vez el profesor o la profesora será un mero participante más y el papel de moderador o moderadora recaerá en un alumno o una alumna. Comenzaremos, como siempre, recordando los sietes principios de aprendizaje dialógico y concluiremos la sesión y esta situación de aprendizaje leyendo el relato de la misma. Procuraremos invitar a diferentes miembros de la comunidad educativa para abrir nuestras aulas y para garantizar interacciones lo más variadas posibles. La literatura siempre es un maravilloso canto contra las sin razones como las guerras y, por eso, propondremos para esta TLD poemas como “Doña Primavera” de Gabriela Mistral o “Canto a mí mismo” de Walt </w:t>
            </w:r>
            <w:proofErr w:type="spellStart"/>
            <w:r>
              <w:t>Whitman</w:t>
            </w:r>
            <w:proofErr w:type="spellEnd"/>
            <w:r>
              <w:t xml:space="preserve">, también el propio alumnado y sus familias pueden realizar sus propuestas. </w:t>
            </w:r>
          </w:p>
          <w:p w:rsidR="006A5091" w:rsidRDefault="006A5091">
            <w:r>
              <w:t xml:space="preserve">Actividad 1 </w:t>
            </w:r>
          </w:p>
          <w:p w:rsidR="006A5091" w:rsidRDefault="006A5091">
            <w:r>
              <w:t xml:space="preserve">Actividad 2 </w:t>
            </w:r>
          </w:p>
          <w:p w:rsidR="006A5091" w:rsidRDefault="006A5091">
            <w:r>
              <w:t xml:space="preserve">Programa de radio </w:t>
            </w:r>
          </w:p>
          <w:p w:rsidR="006A5091" w:rsidRDefault="006A5091">
            <w:r>
              <w:t xml:space="preserve">Actividad 3 </w:t>
            </w:r>
          </w:p>
          <w:p w:rsidR="006A5091" w:rsidRDefault="006A5091">
            <w:r>
              <w:t>Tertulia Literaria Dialógica</w:t>
            </w:r>
            <w:r>
              <w:t xml:space="preserve">. </w:t>
            </w:r>
            <w:bookmarkStart w:id="0" w:name="_GoBack"/>
            <w:bookmarkEnd w:id="0"/>
            <w:r>
              <w:t>Presentación de la campaña</w:t>
            </w:r>
          </w:p>
          <w:p w:rsidR="00BF2940" w:rsidRDefault="006A5091">
            <w:pPr>
              <w:rPr>
                <w:rFonts w:ascii="Francois One" w:eastAsia="Francois One" w:hAnsi="Francois One" w:cs="Francois One"/>
              </w:rPr>
            </w:pPr>
            <w:r>
              <w:rPr>
                <w:rFonts w:ascii="Francois One" w:eastAsia="Francois One" w:hAnsi="Francois One" w:cs="Francois One"/>
              </w:rPr>
              <w:tab/>
            </w:r>
            <w:r>
              <w:rPr>
                <w:rFonts w:ascii="Francois One" w:eastAsia="Francois One" w:hAnsi="Francois One" w:cs="Francois One"/>
              </w:rPr>
              <w:tab/>
            </w:r>
            <w:r>
              <w:rPr>
                <w:rFonts w:ascii="Francois One" w:eastAsia="Francois One" w:hAnsi="Francois One" w:cs="Francois One"/>
              </w:rPr>
              <w:tab/>
            </w:r>
          </w:p>
        </w:tc>
      </w:tr>
    </w:tbl>
    <w:p w:rsidR="00BF2940" w:rsidRDefault="00BF2940">
      <w:pPr>
        <w:spacing w:before="240" w:line="240" w:lineRule="auto"/>
        <w:rPr>
          <w:rFonts w:ascii="Francois One" w:eastAsia="Francois One" w:hAnsi="Francois One" w:cs="Francois One"/>
        </w:rPr>
      </w:pPr>
    </w:p>
    <w:p w:rsidR="00BF2940" w:rsidRDefault="00BF2940">
      <w:pPr>
        <w:spacing w:before="240" w:line="240" w:lineRule="auto"/>
        <w:rPr>
          <w:rFonts w:ascii="Francois One" w:eastAsia="Francois One" w:hAnsi="Francois One" w:cs="Francois One"/>
        </w:rPr>
      </w:pPr>
    </w:p>
    <w:p w:rsidR="00BF2940" w:rsidRDefault="00BF2940">
      <w:pPr>
        <w:spacing w:before="240" w:line="240" w:lineRule="auto"/>
        <w:rPr>
          <w:rFonts w:ascii="Francois One" w:eastAsia="Francois One" w:hAnsi="Francois One" w:cs="Francois One"/>
        </w:rPr>
      </w:pPr>
    </w:p>
    <w:tbl>
      <w:tblPr>
        <w:tblStyle w:val="a2"/>
        <w:tblW w:w="9045" w:type="dxa"/>
        <w:tblInd w:w="-15" w:type="dxa"/>
        <w:tblLayout w:type="fixed"/>
        <w:tblLook w:val="0600" w:firstRow="0" w:lastRow="0" w:firstColumn="0" w:lastColumn="0" w:noHBand="1" w:noVBand="1"/>
      </w:tblPr>
      <w:tblGrid>
        <w:gridCol w:w="9045"/>
      </w:tblGrid>
      <w:tr w:rsidR="00BF2940">
        <w:trPr>
          <w:trHeight w:val="890"/>
        </w:trPr>
        <w:tc>
          <w:tcPr>
            <w:tcW w:w="9045" w:type="dxa"/>
            <w:tcBorders>
              <w:top w:val="single" w:sz="12" w:space="0" w:color="000000"/>
              <w:left w:val="single" w:sz="12" w:space="0" w:color="000000"/>
              <w:bottom w:val="single" w:sz="12" w:space="0" w:color="000000"/>
              <w:right w:val="single" w:sz="12" w:space="0" w:color="000000"/>
            </w:tcBorders>
            <w:shd w:val="clear" w:color="auto" w:fill="6FA8DC"/>
            <w:tcMar>
              <w:top w:w="100" w:type="dxa"/>
              <w:left w:w="100" w:type="dxa"/>
              <w:bottom w:w="100" w:type="dxa"/>
              <w:right w:w="100" w:type="dxa"/>
            </w:tcMar>
            <w:vAlign w:val="center"/>
          </w:tcPr>
          <w:p w:rsidR="00BF2940" w:rsidRDefault="006A5091">
            <w:pPr>
              <w:jc w:val="center"/>
              <w:rPr>
                <w:rFonts w:ascii="Francois One" w:eastAsia="Francois One" w:hAnsi="Francois One" w:cs="Francois One"/>
              </w:rPr>
            </w:pPr>
            <w:r>
              <w:rPr>
                <w:rFonts w:ascii="Francois One" w:eastAsia="Francois One" w:hAnsi="Francois One" w:cs="Francois One"/>
                <w:color w:val="1F4E79"/>
                <w:sz w:val="32"/>
                <w:szCs w:val="32"/>
              </w:rPr>
              <w:t>Criterios de Evaluación</w:t>
            </w:r>
          </w:p>
        </w:tc>
      </w:tr>
      <w:tr w:rsidR="00BF2940">
        <w:trPr>
          <w:trHeight w:val="725"/>
        </w:trPr>
        <w:tc>
          <w:tcPr>
            <w:tcW w:w="904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rsidR="00BF2940" w:rsidRDefault="006A5091">
            <w:pPr>
              <w:rPr>
                <w:rFonts w:ascii="Francois One" w:eastAsia="Francois One" w:hAnsi="Francois One" w:cs="Francois One"/>
              </w:rPr>
            </w:pPr>
            <w:r>
              <w:rPr>
                <w:rFonts w:ascii="Francois One" w:eastAsia="Francois One" w:hAnsi="Francois One" w:cs="Francois One"/>
              </w:rPr>
              <w:t>CRITERIOS DE EVALUACIÓN:</w:t>
            </w:r>
          </w:p>
          <w:p w:rsidR="00502E2B" w:rsidRDefault="00502E2B">
            <w:r>
              <w:t>2.1. Comprender el sentido global, la estructura, la información más relevante en función de las necesidades comunicativas y la intención del emisor en textos orales y multimodales de cierta complejidad de diferentes ámbitos, analizando la interacción entre los diferentes códigos.</w:t>
            </w:r>
          </w:p>
          <w:p w:rsidR="00502E2B" w:rsidRDefault="00502E2B">
            <w:r>
              <w:t xml:space="preserve">3.1. Realizar exposiciones y argumentaciones orales de cierta extensión y complejidad con diferente grado de planificación sobre temas de interés personal, social, educativo y profesional ajustándose a las convenciones propias de los diversos géneros discursivos, con fluidez, coherencia, cohesión y el registro adecuado en diferentes soportes, utilizando de manera eficaz recursos verbales y no verbales. </w:t>
            </w:r>
          </w:p>
          <w:p w:rsidR="00502E2B" w:rsidRDefault="00502E2B">
            <w:pPr>
              <w:rPr>
                <w:rFonts w:ascii="Francois One" w:eastAsia="Francois One" w:hAnsi="Francois One" w:cs="Francois One"/>
              </w:rPr>
            </w:pPr>
            <w:r>
              <w:t>3.2. Participar de manera activa y adecuada en interacciones orales informales, en el trabajo en equipo y en situaciones orales formales de carácter dialogado, con actitudes de escucha activa y estrategias de cooperación conversacional y cortesía lingüística.</w:t>
            </w:r>
          </w:p>
          <w:p w:rsidR="00BF2940" w:rsidRDefault="00502E2B">
            <w:r>
              <w:t>4.1. Comprender e interpretar el sentido global, la estructura, la información más relevante y la intención del emisor de textos escritos y multimodales de cierta complejidad, que respondan</w:t>
            </w:r>
            <w:r>
              <w:t xml:space="preserve"> </w:t>
            </w:r>
            <w:r>
              <w:t>a diferentes propósitos de lectura, realizando las inferencias.</w:t>
            </w:r>
          </w:p>
          <w:p w:rsidR="00502E2B" w:rsidRDefault="00502E2B">
            <w:r>
              <w:t>5.1. Planificar la redacción de escritos y multimodales de cierta extensión atendiendo a la situación comunicativa, a la persona destinataria, al propósito y al canal; redactar borradores y revisarlos con ayuda del diálogo entre iguales e instrumentos de consulta; y presentar un texto final coherente, cohesionado y con el registro adecuado</w:t>
            </w:r>
          </w:p>
          <w:p w:rsidR="00502E2B" w:rsidRDefault="00502E2B">
            <w:r>
              <w:t xml:space="preserve">6.1. Localizar, seleccionar y contrastar de manera progresivamente autónoma información procedente de diferentes fuentes, calibrando su fiabilidad y pertinencia en función de los objetivos de lectura; organizarla e integrarla en esquemas propios, y reelaborarla y comunicarla de manera creativa adoptando un punto de vista crítico respetando los principios de propiedad intelectual. </w:t>
            </w:r>
          </w:p>
          <w:p w:rsidR="00502E2B" w:rsidRDefault="00502E2B">
            <w:pPr>
              <w:rPr>
                <w:rFonts w:ascii="Francois One" w:eastAsia="Francois One" w:hAnsi="Francois One" w:cs="Francois One"/>
              </w:rPr>
            </w:pPr>
            <w:r>
              <w:t>6.2. Elaborar trabajos de investigación de manera progresivamente autónoma en diferentes soportes sobre diferentes temas de interés académico, personal o social a partir de la información seleccionada.</w:t>
            </w:r>
          </w:p>
          <w:p w:rsidR="00502E2B" w:rsidRDefault="00502E2B">
            <w:pPr>
              <w:rPr>
                <w:rFonts w:ascii="Francois One" w:eastAsia="Francois One" w:hAnsi="Francois One" w:cs="Francois One"/>
              </w:rPr>
            </w:pPr>
            <w:r>
              <w:t>7.2. Compartir la experiencia de lectura en soportes diversos relacionando el sentido de la obra con la propia experiencia biográfica, lectora y cultural.</w:t>
            </w:r>
            <w:r w:rsidR="006A5091">
              <w:rPr>
                <w:rFonts w:ascii="Francois One" w:eastAsia="Francois One" w:hAnsi="Francois One" w:cs="Francois One"/>
              </w:rPr>
              <w:tab/>
            </w:r>
          </w:p>
          <w:p w:rsidR="00502E2B" w:rsidRDefault="00502E2B">
            <w:r>
              <w:t xml:space="preserve">8.2. Establecer de manera progresivamente autónoma vínculos argumentados entre los textos leídos y otros textos escritos, orales o multimodales, así como con otras manifestaciones artísticas y culturales en función de temas, tópicos, estructuras, lenguaje y valores éticos y estéticos, mostrando la implicación y la respuesta subjetiva de la persona que lee. </w:t>
            </w:r>
          </w:p>
          <w:p w:rsidR="00BF2940" w:rsidRDefault="00502E2B">
            <w:pPr>
              <w:rPr>
                <w:rFonts w:ascii="Francois One" w:eastAsia="Francois One" w:hAnsi="Francois One" w:cs="Francois One"/>
              </w:rPr>
            </w:pPr>
            <w:r>
              <w:t>8.3. Crear textos personales o colectivos con intención literaria y conciencia de estilo, en distintos soportes y con ayuda de otros lenguajes artísticos y audiovisuales, a partir de la lectura de obras o fragmentos significativos en los que se empleen las convenciones formales de los diversos géneros y estilos literarios.</w:t>
            </w:r>
            <w:r w:rsidR="006A5091">
              <w:rPr>
                <w:rFonts w:ascii="Francois One" w:eastAsia="Francois One" w:hAnsi="Francois One" w:cs="Francois One"/>
              </w:rPr>
              <w:tab/>
            </w:r>
          </w:p>
          <w:p w:rsidR="00502E2B" w:rsidRDefault="00502E2B">
            <w:r>
              <w:lastRenderedPageBreak/>
              <w:t xml:space="preserve">9.1. Revisar los textos propios de manera progresivamente autónoma y hacer propuestas de mejora argumentando los cambios a partir de la reflexión metalingüística e </w:t>
            </w:r>
            <w:proofErr w:type="spellStart"/>
            <w:r>
              <w:t>interlingüística</w:t>
            </w:r>
            <w:proofErr w:type="spellEnd"/>
            <w:r>
              <w:t xml:space="preserve"> con el metalenguaje específico.</w:t>
            </w:r>
          </w:p>
          <w:p w:rsidR="00502E2B" w:rsidRDefault="00502E2B">
            <w:pPr>
              <w:rPr>
                <w:rFonts w:ascii="Francois One" w:eastAsia="Francois One" w:hAnsi="Francois One" w:cs="Francois One"/>
              </w:rPr>
            </w:pPr>
            <w:r>
              <w:t>10.1. Identificar y desterrar los usos discriminatorios de la lengua, los abusos de poder a través de la palabra y los usos manipuladores del lenguaje a partir de la reflexión y el análisis de los elementos lingüísticos, textuales y discursivos utilizados, así como de los elementos no verbales de la comunicación.</w:t>
            </w:r>
          </w:p>
          <w:p w:rsidR="00BF2940" w:rsidRDefault="006A5091">
            <w:pPr>
              <w:rPr>
                <w:rFonts w:ascii="Francois One" w:eastAsia="Francois One" w:hAnsi="Francois One" w:cs="Francois One"/>
              </w:rPr>
            </w:pPr>
            <w:r>
              <w:rPr>
                <w:rFonts w:ascii="Francois One" w:eastAsia="Francois One" w:hAnsi="Francois One" w:cs="Francois One"/>
              </w:rPr>
              <w:tab/>
            </w:r>
            <w:r>
              <w:rPr>
                <w:rFonts w:ascii="Francois One" w:eastAsia="Francois One" w:hAnsi="Francois One" w:cs="Francois One"/>
              </w:rPr>
              <w:tab/>
            </w:r>
          </w:p>
        </w:tc>
      </w:tr>
    </w:tbl>
    <w:p w:rsidR="00BF2940" w:rsidRDefault="00BF2940">
      <w:pPr>
        <w:spacing w:before="240" w:line="240" w:lineRule="auto"/>
        <w:rPr>
          <w:rFonts w:ascii="Francois One" w:eastAsia="Francois One" w:hAnsi="Francois One" w:cs="Francois One"/>
        </w:rPr>
      </w:pPr>
    </w:p>
    <w:p w:rsidR="00BF2940" w:rsidRDefault="00BF2940">
      <w:pPr>
        <w:spacing w:before="240" w:line="240" w:lineRule="auto"/>
        <w:jc w:val="center"/>
        <w:rPr>
          <w:rFonts w:ascii="Francois One" w:eastAsia="Francois One" w:hAnsi="Francois One" w:cs="Francois One"/>
        </w:rPr>
      </w:pPr>
    </w:p>
    <w:p w:rsidR="00BF2940" w:rsidRDefault="00BF2940">
      <w:pPr>
        <w:spacing w:before="240" w:line="240" w:lineRule="auto"/>
        <w:jc w:val="center"/>
        <w:rPr>
          <w:rFonts w:ascii="Francois One" w:eastAsia="Francois One" w:hAnsi="Francois One" w:cs="Francois One"/>
        </w:rPr>
      </w:pPr>
    </w:p>
    <w:p w:rsidR="00BF2940" w:rsidRDefault="00BF2940">
      <w:pPr>
        <w:rPr>
          <w:rFonts w:ascii="Francois One" w:eastAsia="Francois One" w:hAnsi="Francois One" w:cs="Francois One"/>
        </w:rPr>
      </w:pPr>
    </w:p>
    <w:sectPr w:rsidR="00BF2940">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cois One">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E4373"/>
    <w:multiLevelType w:val="multilevel"/>
    <w:tmpl w:val="CE9E34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2735ED0"/>
    <w:multiLevelType w:val="multilevel"/>
    <w:tmpl w:val="235615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5A55F29"/>
    <w:multiLevelType w:val="hybridMultilevel"/>
    <w:tmpl w:val="482047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940"/>
    <w:rsid w:val="00101909"/>
    <w:rsid w:val="00117643"/>
    <w:rsid w:val="001A3149"/>
    <w:rsid w:val="00502E2B"/>
    <w:rsid w:val="005155EC"/>
    <w:rsid w:val="00637CC3"/>
    <w:rsid w:val="006A5091"/>
    <w:rsid w:val="00A25792"/>
    <w:rsid w:val="00A804A7"/>
    <w:rsid w:val="00BF2940"/>
    <w:rsid w:val="00C32561"/>
    <w:rsid w:val="00E4257F"/>
    <w:rsid w:val="00E77B9A"/>
    <w:rsid w:val="00FD081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E159B"/>
  <w15:docId w15:val="{03CC07B7-6389-47BC-9841-08D0A0350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Prrafodelista">
    <w:name w:val="List Paragraph"/>
    <w:basedOn w:val="Normal"/>
    <w:uiPriority w:val="34"/>
    <w:qFormat/>
    <w:rsid w:val="001A31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9</Pages>
  <Words>3389</Words>
  <Characters>18642</Characters>
  <Application>Microsoft Office Word</Application>
  <DocSecurity>0</DocSecurity>
  <Lines>155</Lines>
  <Paragraphs>43</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21988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FERNANDEZ CABANILLAS, EVA MARIA</cp:lastModifiedBy>
  <cp:revision>18</cp:revision>
  <dcterms:created xsi:type="dcterms:W3CDTF">2023-02-12T15:50:00Z</dcterms:created>
  <dcterms:modified xsi:type="dcterms:W3CDTF">2023-02-12T17:21:00Z</dcterms:modified>
</cp:coreProperties>
</file>