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0.0" w:type="dxa"/>
        <w:jc w:val="left"/>
        <w:tblInd w:w="0.0" w:type="pct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485"/>
        <w:gridCol w:w="390"/>
        <w:gridCol w:w="1230"/>
        <w:gridCol w:w="420"/>
        <w:gridCol w:w="1485"/>
        <w:gridCol w:w="105"/>
        <w:gridCol w:w="1545"/>
        <w:gridCol w:w="2115"/>
        <w:gridCol w:w="3645"/>
        <w:gridCol w:w="720"/>
        <w:gridCol w:w="2580"/>
        <w:tblGridChange w:id="0">
          <w:tblGrid>
            <w:gridCol w:w="1485"/>
            <w:gridCol w:w="390"/>
            <w:gridCol w:w="1230"/>
            <w:gridCol w:w="420"/>
            <w:gridCol w:w="1485"/>
            <w:gridCol w:w="105"/>
            <w:gridCol w:w="1545"/>
            <w:gridCol w:w="2115"/>
            <w:gridCol w:w="3645"/>
            <w:gridCol w:w="720"/>
            <w:gridCol w:w="2580"/>
          </w:tblGrid>
        </w:tblGridChange>
      </w:tblGrid>
      <w:t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a4b7e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40" w:before="40" w:lineRule="auto"/>
              <w:ind w:left="141.7322834645671" w:right="1477.9133858267733" w:firstLine="0"/>
              <w:rPr>
                <w:rFonts w:ascii="Arial" w:cs="Arial" w:eastAsia="Arial" w:hAnsi="Arial"/>
                <w:color w:val="eeece1"/>
              </w:rPr>
            </w:pPr>
            <w:r w:rsidDel="00000000" w:rsidR="00000000" w:rsidRPr="00000000">
              <w:rPr>
                <w:rFonts w:ascii="Arial" w:cs="Arial" w:eastAsia="Arial" w:hAnsi="Arial"/>
                <w:color w:val="eeece1"/>
                <w:rtl w:val="0"/>
              </w:rPr>
              <w:t xml:space="preserve">Área de impacto: Infraestructuras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ac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ac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Dotar al centro de la infraestructura necesaria para poder desarrollar el proyecto y la competencia digital de manera adecuada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ACCIÓN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40" w:before="40" w:lineRule="auto"/>
              <w:ind w:left="141.7322834645671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PLAZOS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40" w:before="40" w:lineRule="auto"/>
              <w:ind w:left="141.7322834645671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INDICADOR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40" w:before="40" w:lineRule="auto"/>
              <w:ind w:left="141.7322834645671" w:right="1020.9448818897636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VALOR OBJETIVO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40" w:before="40" w:lineRule="auto"/>
              <w:ind w:left="141.7322834645671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40" w:before="40" w:lineRule="auto"/>
              <w:ind w:left="141.7322834645671" w:firstLine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Garantizar un mantenimiento/revisión sostenible de los equipos existentes.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Sep 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Jun 22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Coordinador TIC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Incidencias resueltas antes de 48 horas.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75% </w:t>
            </w:r>
          </w:p>
        </w:tc>
      </w:tr>
      <w:t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FECHA SEGUIMIENTO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ESTADO 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% EJECUCIÓN </w:t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LOGROS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DIFICULTADES </w:t>
            </w:r>
          </w:p>
        </w:tc>
      </w:tr>
      <w:t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CAUSA INTERNA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3dee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CAUSA EXTERNA 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13970" cy="1397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</w:rPr>
              <w:drawing>
                <wp:inline distB="0" distT="0" distL="0" distR="0">
                  <wp:extent cx="13970" cy="1397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139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40" w:before="40" w:lineRule="auto"/>
              <w:ind w:left="141.7322834645671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Estado de la ejecución: </w:t>
      </w:r>
    </w:p>
    <w:p w:rsidR="00000000" w:rsidDel="00000000" w:rsidP="00000000" w:rsidRDefault="00000000" w:rsidRPr="00000000" w14:paraId="00000067">
      <w:pPr>
        <w:widowControl w:val="0"/>
        <w:spacing w:after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No iniciada;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ESP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En espera;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CANC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Cancelada</w:t>
      </w:r>
      <w:r w:rsidDel="00000000" w:rsidR="00000000" w:rsidRPr="00000000">
        <w:rPr>
          <w:rFonts w:ascii="Arial" w:cs="Arial" w:eastAsia="Arial" w:hAnsi="Arial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FIN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Finalizada;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En ejecución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1900" w:w="16840"/>
      <w:pgMar w:bottom="1700.7874015748032" w:top="1700.7874015748032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